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F6" w:rsidRDefault="00E579F6" w:rsidP="00E579F6">
      <w:pPr>
        <w:widowControl w:val="0"/>
        <w:suppressAutoHyphens/>
        <w:spacing w:after="0"/>
        <w:contextualSpacing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b/>
          <w:kern w:val="2"/>
          <w:lang w:eastAsia="hi-IN" w:bidi="hi-IN"/>
        </w:rPr>
        <w:t>Author Bio</w:t>
      </w:r>
      <w:r>
        <w:rPr>
          <w:rFonts w:eastAsia="Lucida Sans Unicode"/>
          <w:kern w:val="2"/>
          <w:lang w:eastAsia="hi-IN" w:bidi="hi-IN"/>
        </w:rPr>
        <w:t xml:space="preserve">:  </w:t>
      </w:r>
    </w:p>
    <w:p w:rsidR="00E579F6" w:rsidRDefault="00E579F6" w:rsidP="00E579F6">
      <w:pPr>
        <w:widowControl w:val="0"/>
        <w:suppressAutoHyphens/>
        <w:spacing w:after="0"/>
        <w:contextualSpacing/>
        <w:rPr>
          <w:rFonts w:eastAsia="Lucida Sans Unicode"/>
          <w:i/>
          <w:kern w:val="2"/>
          <w:lang w:eastAsia="hi-IN" w:bidi="hi-IN"/>
        </w:rPr>
      </w:pPr>
      <w:r>
        <w:rPr>
          <w:rFonts w:eastAsia="Lucida Sans Unicode"/>
          <w:i/>
          <w:kern w:val="2"/>
          <w:lang w:eastAsia="hi-IN" w:bidi="hi-IN"/>
        </w:rPr>
        <w:t>Assistant Professor of Instruction in the Department of Strategic Communication at Temple University in Philadelphia.</w:t>
      </w:r>
    </w:p>
    <w:p w:rsidR="00E579F6" w:rsidRDefault="00E579F6" w:rsidP="00E579F6">
      <w:pPr>
        <w:widowControl w:val="0"/>
        <w:suppressAutoHyphens/>
        <w:spacing w:after="0"/>
        <w:contextualSpacing/>
        <w:rPr>
          <w:rFonts w:eastAsia="Lucida Sans Unicode"/>
          <w:i/>
          <w:kern w:val="2"/>
          <w:lang w:eastAsia="hi-IN" w:bidi="hi-IN"/>
        </w:rPr>
      </w:pPr>
    </w:p>
    <w:p w:rsidR="00462E54" w:rsidRDefault="00E579F6" w:rsidP="00E579F6">
      <w:pPr>
        <w:contextualSpacing/>
      </w:pPr>
      <w:r>
        <w:rPr>
          <w:rFonts w:eastAsia="Lucida Sans Unicode"/>
          <w:kern w:val="2"/>
          <w:lang w:eastAsia="hi-IN" w:bidi="hi-IN"/>
        </w:rPr>
        <w:t xml:space="preserve">His area of expertise is the theory and practice of social justice, with a focus on activism and social movements.  He is author of </w:t>
      </w:r>
      <w:r>
        <w:rPr>
          <w:rFonts w:eastAsia="Lucida Sans Unicode"/>
          <w:i/>
          <w:kern w:val="2"/>
          <w:lang w:eastAsia="hi-IN" w:bidi="hi-IN"/>
        </w:rPr>
        <w:t>Rhetoric for Radicals:  A Handbook for 21st Century Activists</w:t>
      </w:r>
      <w:r>
        <w:rPr>
          <w:rFonts w:eastAsia="Lucida Sans Unicode"/>
          <w:kern w:val="2"/>
          <w:lang w:eastAsia="hi-IN" w:bidi="hi-IN"/>
        </w:rPr>
        <w:t xml:space="preserve"> (New Society, 2008) and co-editor of </w:t>
      </w:r>
      <w:r>
        <w:rPr>
          <w:rFonts w:eastAsia="Lucida Sans Unicode"/>
          <w:i/>
          <w:kern w:val="2"/>
          <w:lang w:eastAsia="hi-IN" w:bidi="hi-IN"/>
        </w:rPr>
        <w:t>Educating for Action: Strategies to Ignite Social Justice</w:t>
      </w:r>
      <w:r>
        <w:rPr>
          <w:rFonts w:eastAsia="Lucida Sans Unicode"/>
          <w:kern w:val="2"/>
          <w:lang w:eastAsia="hi-IN" w:bidi="hi-IN"/>
        </w:rPr>
        <w:t xml:space="preserve"> (New Society, 2014).  </w:t>
      </w:r>
      <w:r>
        <w:rPr>
          <w:rFonts w:eastAsia="Lucida Sans Unicode"/>
          <w:kern w:val="2"/>
          <w:lang w:eastAsia="hi-IN" w:bidi="hi-IN"/>
        </w:rPr>
        <w:br/>
      </w:r>
      <w:bookmarkStart w:id="0" w:name="_GoBack"/>
      <w:bookmarkEnd w:id="0"/>
    </w:p>
    <w:sectPr w:rsidR="00462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F6"/>
    <w:rsid w:val="00462E54"/>
    <w:rsid w:val="00E5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AD4E1-C9D6-4AB5-9F9C-072A17B0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579F6"/>
    <w:pPr>
      <w:spacing w:after="200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 Gandio</dc:creator>
  <cp:keywords/>
  <dc:description/>
  <cp:lastModifiedBy>Jason del Gandio</cp:lastModifiedBy>
  <cp:revision>1</cp:revision>
  <dcterms:created xsi:type="dcterms:W3CDTF">2017-02-10T14:11:00Z</dcterms:created>
  <dcterms:modified xsi:type="dcterms:W3CDTF">2017-02-10T14:12:00Z</dcterms:modified>
</cp:coreProperties>
</file>